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4BA0" w:rsidRDefault="00291F6D">
      <w:pPr>
        <w:pBdr>
          <w:top w:val="nil"/>
          <w:left w:val="nil"/>
          <w:bottom w:val="nil"/>
          <w:right w:val="nil"/>
          <w:between w:val="nil"/>
        </w:pBdr>
        <w:tabs>
          <w:tab w:val="center" w:pos="4680"/>
          <w:tab w:val="right" w:pos="9360"/>
        </w:tabs>
        <w:spacing w:after="600" w:line="276" w:lineRule="auto"/>
        <w:jc w:val="center"/>
        <w:rPr>
          <w:b/>
          <w:color w:val="000000"/>
          <w:sz w:val="22"/>
          <w:szCs w:val="22"/>
        </w:rPr>
      </w:pPr>
      <w:r>
        <w:rPr>
          <w:color w:val="000000"/>
          <w:sz w:val="22"/>
          <w:szCs w:val="22"/>
          <w:highlight w:val="yellow"/>
        </w:rPr>
        <w:t>[letter to be placed on your organization's letterhead]</w:t>
      </w:r>
    </w:p>
    <w:p w14:paraId="00000002" w14:textId="77777777" w:rsidR="00534BA0" w:rsidRDefault="00291F6D">
      <w:pPr>
        <w:spacing w:line="276" w:lineRule="auto"/>
        <w:rPr>
          <w:color w:val="000000"/>
          <w:sz w:val="22"/>
          <w:szCs w:val="22"/>
          <w:highlight w:val="yellow"/>
        </w:rPr>
        <w:sectPr w:rsidR="00534BA0">
          <w:footerReference w:type="even" r:id="rId7"/>
          <w:footerReference w:type="default" r:id="rId8"/>
          <w:pgSz w:w="12240" w:h="15840"/>
          <w:pgMar w:top="864" w:right="1440" w:bottom="864" w:left="1440" w:header="720" w:footer="720" w:gutter="0"/>
          <w:pgNumType w:start="1"/>
          <w:cols w:space="720"/>
        </w:sectPr>
      </w:pPr>
      <w:r>
        <w:rPr>
          <w:color w:val="000000"/>
          <w:sz w:val="22"/>
          <w:szCs w:val="22"/>
          <w:highlight w:val="yellow"/>
        </w:rPr>
        <w:t>Date</w:t>
      </w:r>
    </w:p>
    <w:p w14:paraId="00000003" w14:textId="74B0DF28" w:rsidR="00534BA0" w:rsidRDefault="00857531">
      <w:pPr>
        <w:spacing w:before="240" w:line="276" w:lineRule="auto"/>
        <w:rPr>
          <w:sz w:val="22"/>
          <w:szCs w:val="22"/>
        </w:rPr>
      </w:pPr>
      <w:r>
        <w:rPr>
          <w:sz w:val="22"/>
          <w:szCs w:val="22"/>
        </w:rPr>
        <w:t xml:space="preserve">Senator </w:t>
      </w:r>
      <w:r w:rsidR="00291F6D">
        <w:rPr>
          <w:sz w:val="22"/>
          <w:szCs w:val="22"/>
        </w:rPr>
        <w:t>Susan Talamantes Eggman</w:t>
      </w:r>
    </w:p>
    <w:p w14:paraId="00000004" w14:textId="77777777" w:rsidR="00534BA0" w:rsidRDefault="00291F6D">
      <w:pPr>
        <w:spacing w:line="276" w:lineRule="auto"/>
        <w:rPr>
          <w:sz w:val="22"/>
          <w:szCs w:val="22"/>
        </w:rPr>
      </w:pPr>
      <w:bookmarkStart w:id="0" w:name="_Hlk97707429"/>
      <w:r>
        <w:rPr>
          <w:sz w:val="22"/>
          <w:szCs w:val="22"/>
        </w:rPr>
        <w:t>Chair, Senate Budget and Fiscal Review Subcommittee 3 on Health and Human Services</w:t>
      </w:r>
    </w:p>
    <w:bookmarkEnd w:id="0"/>
    <w:p w14:paraId="00000005" w14:textId="77777777" w:rsidR="00534BA0" w:rsidRDefault="00291F6D">
      <w:pPr>
        <w:spacing w:line="276" w:lineRule="auto"/>
        <w:rPr>
          <w:sz w:val="22"/>
          <w:szCs w:val="22"/>
        </w:rPr>
      </w:pPr>
      <w:r>
        <w:rPr>
          <w:sz w:val="22"/>
          <w:szCs w:val="22"/>
        </w:rPr>
        <w:t>Legislative Office Building - Room 502</w:t>
      </w:r>
    </w:p>
    <w:p w14:paraId="00000006" w14:textId="77777777" w:rsidR="00534BA0" w:rsidRDefault="00291F6D">
      <w:pPr>
        <w:spacing w:line="276" w:lineRule="auto"/>
        <w:rPr>
          <w:sz w:val="22"/>
          <w:szCs w:val="22"/>
        </w:rPr>
      </w:pPr>
      <w:r>
        <w:rPr>
          <w:sz w:val="22"/>
          <w:szCs w:val="22"/>
        </w:rPr>
        <w:t>Sacramento, CA 95814</w:t>
      </w:r>
    </w:p>
    <w:p w14:paraId="00000007" w14:textId="4202491F" w:rsidR="00534BA0" w:rsidRDefault="00857531">
      <w:pPr>
        <w:spacing w:before="240" w:line="276" w:lineRule="auto"/>
        <w:rPr>
          <w:sz w:val="22"/>
          <w:szCs w:val="22"/>
        </w:rPr>
      </w:pPr>
      <w:r>
        <w:rPr>
          <w:sz w:val="22"/>
          <w:szCs w:val="22"/>
        </w:rPr>
        <w:t xml:space="preserve">Assemblymember </w:t>
      </w:r>
      <w:r w:rsidRPr="00857531">
        <w:rPr>
          <w:sz w:val="22"/>
          <w:szCs w:val="22"/>
        </w:rPr>
        <w:t>Dr. Joaquin Arambula</w:t>
      </w:r>
    </w:p>
    <w:p w14:paraId="6118D157" w14:textId="55E29EFB" w:rsidR="00857531" w:rsidRDefault="00857531">
      <w:pPr>
        <w:spacing w:line="276" w:lineRule="auto"/>
        <w:rPr>
          <w:sz w:val="22"/>
          <w:szCs w:val="22"/>
        </w:rPr>
      </w:pPr>
      <w:r w:rsidRPr="00857531">
        <w:rPr>
          <w:sz w:val="22"/>
          <w:szCs w:val="22"/>
        </w:rPr>
        <w:t xml:space="preserve">Chair, </w:t>
      </w:r>
      <w:r>
        <w:rPr>
          <w:sz w:val="22"/>
          <w:szCs w:val="22"/>
        </w:rPr>
        <w:t>Assembly</w:t>
      </w:r>
      <w:r w:rsidRPr="00857531">
        <w:rPr>
          <w:sz w:val="22"/>
          <w:szCs w:val="22"/>
        </w:rPr>
        <w:t xml:space="preserve"> Budget Subcommittee </w:t>
      </w:r>
      <w:r>
        <w:rPr>
          <w:sz w:val="22"/>
          <w:szCs w:val="22"/>
        </w:rPr>
        <w:t>1</w:t>
      </w:r>
      <w:r w:rsidRPr="00857531">
        <w:rPr>
          <w:sz w:val="22"/>
          <w:szCs w:val="22"/>
        </w:rPr>
        <w:t xml:space="preserve"> on </w:t>
      </w:r>
      <w:proofErr w:type="gramStart"/>
      <w:r w:rsidRPr="00857531">
        <w:rPr>
          <w:sz w:val="22"/>
          <w:szCs w:val="22"/>
        </w:rPr>
        <w:t>Health</w:t>
      </w:r>
      <w:proofErr w:type="gramEnd"/>
      <w:r w:rsidRPr="00857531">
        <w:rPr>
          <w:sz w:val="22"/>
          <w:szCs w:val="22"/>
        </w:rPr>
        <w:t xml:space="preserve"> and Human Services</w:t>
      </w:r>
    </w:p>
    <w:p w14:paraId="1C69E0C8" w14:textId="1D2A405B" w:rsidR="00857531" w:rsidRDefault="00857531">
      <w:pPr>
        <w:spacing w:line="276" w:lineRule="auto"/>
        <w:rPr>
          <w:sz w:val="22"/>
          <w:szCs w:val="22"/>
        </w:rPr>
      </w:pPr>
      <w:r w:rsidRPr="00857531">
        <w:rPr>
          <w:sz w:val="22"/>
          <w:szCs w:val="22"/>
        </w:rPr>
        <w:t>1021 O Street, Suite 8230</w:t>
      </w:r>
    </w:p>
    <w:p w14:paraId="0000000A" w14:textId="71F9EF9A" w:rsidR="00534BA0" w:rsidRDefault="00291F6D">
      <w:pPr>
        <w:spacing w:line="276" w:lineRule="auto"/>
        <w:rPr>
          <w:b/>
          <w:sz w:val="22"/>
          <w:szCs w:val="22"/>
        </w:rPr>
        <w:sectPr w:rsidR="00534BA0">
          <w:type w:val="continuous"/>
          <w:pgSz w:w="12240" w:h="15840"/>
          <w:pgMar w:top="864" w:right="1440" w:bottom="864" w:left="1440" w:header="720" w:footer="720" w:gutter="0"/>
          <w:cols w:num="2" w:space="720" w:equalWidth="0">
            <w:col w:w="4320" w:space="720"/>
            <w:col w:w="4320" w:space="0"/>
          </w:cols>
        </w:sectPr>
      </w:pPr>
      <w:r>
        <w:rPr>
          <w:sz w:val="22"/>
          <w:szCs w:val="22"/>
        </w:rPr>
        <w:t>Sacramento, CA 95814</w:t>
      </w:r>
    </w:p>
    <w:p w14:paraId="0000000B" w14:textId="77777777" w:rsidR="00534BA0" w:rsidRDefault="00291F6D">
      <w:pPr>
        <w:spacing w:before="360" w:after="360" w:line="276" w:lineRule="auto"/>
        <w:rPr>
          <w:b/>
          <w:sz w:val="22"/>
          <w:szCs w:val="22"/>
        </w:rPr>
      </w:pPr>
      <w:r>
        <w:rPr>
          <w:b/>
          <w:sz w:val="22"/>
          <w:szCs w:val="22"/>
        </w:rPr>
        <w:t>RE: Invest in the California Health Equity and Racial Justice Fund</w:t>
      </w:r>
    </w:p>
    <w:p w14:paraId="0000000C" w14:textId="166707BB" w:rsidR="00534BA0" w:rsidRDefault="00291F6D">
      <w:pPr>
        <w:spacing w:after="240" w:line="276" w:lineRule="auto"/>
        <w:rPr>
          <w:sz w:val="22"/>
          <w:szCs w:val="22"/>
        </w:rPr>
      </w:pPr>
      <w:r>
        <w:rPr>
          <w:sz w:val="22"/>
          <w:szCs w:val="22"/>
        </w:rPr>
        <w:t>Dear Senator Eggman</w:t>
      </w:r>
      <w:r w:rsidR="00857531">
        <w:rPr>
          <w:sz w:val="22"/>
          <w:szCs w:val="22"/>
        </w:rPr>
        <w:t xml:space="preserve"> and Assemblymember Dr. Arambula</w:t>
      </w:r>
      <w:r>
        <w:rPr>
          <w:sz w:val="22"/>
          <w:szCs w:val="22"/>
        </w:rPr>
        <w:t>,</w:t>
      </w:r>
    </w:p>
    <w:p w14:paraId="0000000D" w14:textId="02FAD5BF" w:rsidR="00534BA0" w:rsidRDefault="00291F6D">
      <w:pPr>
        <w:spacing w:line="276" w:lineRule="auto"/>
        <w:rPr>
          <w:sz w:val="22"/>
          <w:szCs w:val="22"/>
        </w:rPr>
      </w:pPr>
      <w:r>
        <w:rPr>
          <w:sz w:val="22"/>
          <w:szCs w:val="22"/>
          <w:highlight w:val="yellow"/>
        </w:rPr>
        <w:t>[Your organization],</w:t>
      </w:r>
      <w:r>
        <w:rPr>
          <w:sz w:val="22"/>
          <w:szCs w:val="22"/>
        </w:rPr>
        <w:t xml:space="preserve"> strongly supports a budget request of at least $100 million in ongoing annual funding to establish a California Health Equity and Racial Justice Fund.</w:t>
      </w:r>
    </w:p>
    <w:p w14:paraId="0000000E" w14:textId="77777777" w:rsidR="00534BA0" w:rsidRDefault="00534BA0">
      <w:pPr>
        <w:spacing w:line="276" w:lineRule="auto"/>
        <w:rPr>
          <w:sz w:val="22"/>
          <w:szCs w:val="22"/>
        </w:rPr>
      </w:pPr>
    </w:p>
    <w:p w14:paraId="0000000F" w14:textId="77777777" w:rsidR="00534BA0" w:rsidRDefault="00291F6D">
      <w:pPr>
        <w:spacing w:after="240" w:line="276" w:lineRule="auto"/>
        <w:rPr>
          <w:sz w:val="22"/>
          <w:szCs w:val="22"/>
        </w:rPr>
      </w:pPr>
      <w:r>
        <w:rPr>
          <w:sz w:val="22"/>
          <w:szCs w:val="22"/>
          <w:highlight w:val="yellow"/>
        </w:rPr>
        <w:t>[insert text on your organization]</w:t>
      </w:r>
    </w:p>
    <w:p w14:paraId="00000010" w14:textId="6BE6A39A" w:rsidR="00534BA0" w:rsidRDefault="00291F6D">
      <w:pPr>
        <w:spacing w:after="240" w:line="276" w:lineRule="auto"/>
        <w:rPr>
          <w:sz w:val="22"/>
          <w:szCs w:val="22"/>
        </w:rPr>
      </w:pPr>
      <w:r>
        <w:rPr>
          <w:sz w:val="22"/>
          <w:szCs w:val="22"/>
        </w:rPr>
        <w:t xml:space="preserve">The Health Equity and Racial Justice Fund is a bold and historic idea to fund community-based organizations, </w:t>
      </w:r>
      <w:proofErr w:type="gramStart"/>
      <w:r>
        <w:rPr>
          <w:sz w:val="22"/>
          <w:szCs w:val="22"/>
        </w:rPr>
        <w:t>clinics</w:t>
      </w:r>
      <w:proofErr w:type="gramEnd"/>
      <w:r>
        <w:rPr>
          <w:sz w:val="22"/>
          <w:szCs w:val="22"/>
        </w:rPr>
        <w:t xml:space="preserve"> and tribal organizations (CBOs) to identify and meet local needs in areas including food security, environmental justice, restorative justice, community safety, and more. CBOs are fluent in every language spoken in California, understand their communities’ needs, and can tailor effective solutions to local conditions. They are essential members of California’s public health workforce.</w:t>
      </w:r>
    </w:p>
    <w:p w14:paraId="00000011" w14:textId="011CE338" w:rsidR="00534BA0" w:rsidRDefault="00291F6D">
      <w:pPr>
        <w:spacing w:after="240" w:line="276" w:lineRule="auto"/>
        <w:rPr>
          <w:sz w:val="22"/>
          <w:szCs w:val="22"/>
        </w:rPr>
      </w:pPr>
      <w:r>
        <w:rPr>
          <w:sz w:val="22"/>
          <w:szCs w:val="22"/>
        </w:rPr>
        <w:t>CBOs have played vital roles in containing COVID-19 by identifying local barriers to testing and vaccination and serving as trusted messengers in their communities. They also understand the community conditions that are driving the inequitable health and social impacts of the pandemic and importantly, they know how to implement productive solutions that work at the local level. Yet, for far too long, CBOs’ efforts have been constrained by inadequate, inflexible, and inconsistent funding which prevents them from taking successful policies or programs to scale or initiating new ones to address emerging issues.</w:t>
      </w:r>
    </w:p>
    <w:p w14:paraId="00000012" w14:textId="77777777" w:rsidR="00534BA0" w:rsidRDefault="00291F6D">
      <w:pPr>
        <w:spacing w:after="240" w:line="276" w:lineRule="auto"/>
        <w:rPr>
          <w:sz w:val="22"/>
          <w:szCs w:val="22"/>
        </w:rPr>
      </w:pPr>
      <w:r>
        <w:rPr>
          <w:sz w:val="22"/>
          <w:szCs w:val="22"/>
        </w:rPr>
        <w:t>Supporters of the Fund represent every area of our state and come from every policy area including education, environmental justice, health care, labor, and business. We believe there needs to be an ongoing, direct source of funds to CBOs for health equity and racial justice innovation projects</w:t>
      </w:r>
    </w:p>
    <w:p w14:paraId="00000013" w14:textId="4C457E7C" w:rsidR="00534BA0" w:rsidRDefault="00291F6D">
      <w:pPr>
        <w:spacing w:after="360" w:line="276" w:lineRule="auto"/>
        <w:rPr>
          <w:sz w:val="22"/>
          <w:szCs w:val="22"/>
        </w:rPr>
      </w:pPr>
      <w:r>
        <w:rPr>
          <w:sz w:val="22"/>
          <w:szCs w:val="22"/>
        </w:rPr>
        <w:t>Last year, the Legislature strongly supported investing in the Health Equity and Racial Justice Fund. They recognized that we are all public health; we all have a role to play; and we reach the most people when CBOs, clinics, and tribal organizations are fully funded and working together with local partners. In another year of historic budget surplus, I urge you to include at least $100 million in annual funding to the Health Equity and Racial Justice Fund to support CBOs as part of a comprehensive approach to improving the health and well-being of our communities.</w:t>
      </w:r>
    </w:p>
    <w:p w14:paraId="00000014" w14:textId="77777777" w:rsidR="00534BA0" w:rsidRDefault="00534BA0">
      <w:pPr>
        <w:spacing w:after="360" w:line="276" w:lineRule="auto"/>
        <w:rPr>
          <w:sz w:val="22"/>
          <w:szCs w:val="22"/>
        </w:rPr>
      </w:pPr>
    </w:p>
    <w:p w14:paraId="00000015" w14:textId="77777777" w:rsidR="00534BA0" w:rsidRDefault="00291F6D">
      <w:pPr>
        <w:spacing w:after="240" w:line="276" w:lineRule="auto"/>
        <w:rPr>
          <w:sz w:val="22"/>
          <w:szCs w:val="22"/>
        </w:rPr>
      </w:pPr>
      <w:r>
        <w:rPr>
          <w:sz w:val="22"/>
          <w:szCs w:val="22"/>
        </w:rPr>
        <w:t>Sincerely,</w:t>
      </w:r>
    </w:p>
    <w:p w14:paraId="00000016" w14:textId="77777777" w:rsidR="00534BA0" w:rsidRDefault="00291F6D">
      <w:pPr>
        <w:spacing w:after="120" w:line="276" w:lineRule="auto"/>
        <w:rPr>
          <w:sz w:val="22"/>
          <w:szCs w:val="22"/>
          <w:highlight w:val="yellow"/>
        </w:rPr>
      </w:pPr>
      <w:r>
        <w:rPr>
          <w:sz w:val="22"/>
          <w:szCs w:val="22"/>
          <w:highlight w:val="yellow"/>
        </w:rPr>
        <w:t>[Name]</w:t>
      </w:r>
    </w:p>
    <w:p w14:paraId="00000017" w14:textId="77777777" w:rsidR="00534BA0" w:rsidRDefault="00291F6D">
      <w:pPr>
        <w:spacing w:after="120" w:line="276" w:lineRule="auto"/>
        <w:rPr>
          <w:sz w:val="22"/>
          <w:szCs w:val="22"/>
          <w:highlight w:val="yellow"/>
        </w:rPr>
      </w:pPr>
      <w:r>
        <w:rPr>
          <w:sz w:val="22"/>
          <w:szCs w:val="22"/>
          <w:highlight w:val="yellow"/>
        </w:rPr>
        <w:t>[Title]</w:t>
      </w:r>
    </w:p>
    <w:p w14:paraId="00000018" w14:textId="77777777" w:rsidR="00534BA0" w:rsidRDefault="00291F6D">
      <w:pPr>
        <w:spacing w:after="120" w:line="276" w:lineRule="auto"/>
        <w:rPr>
          <w:sz w:val="22"/>
          <w:szCs w:val="22"/>
        </w:rPr>
      </w:pPr>
      <w:r>
        <w:rPr>
          <w:sz w:val="22"/>
          <w:szCs w:val="22"/>
          <w:highlight w:val="yellow"/>
        </w:rPr>
        <w:t>[Org]</w:t>
      </w:r>
    </w:p>
    <w:p w14:paraId="00000019" w14:textId="77777777" w:rsidR="00534BA0" w:rsidRDefault="00291F6D">
      <w:pPr>
        <w:spacing w:before="600" w:after="240" w:line="276" w:lineRule="auto"/>
        <w:rPr>
          <w:sz w:val="22"/>
          <w:szCs w:val="22"/>
        </w:rPr>
      </w:pPr>
      <w:r>
        <w:rPr>
          <w:sz w:val="22"/>
          <w:szCs w:val="22"/>
        </w:rPr>
        <w:t xml:space="preserve">CC:  </w:t>
      </w:r>
      <w:r>
        <w:rPr>
          <w:sz w:val="22"/>
          <w:szCs w:val="22"/>
        </w:rPr>
        <w:tab/>
        <w:t>Senate Budget and Fiscal Review Subcommittee 3 on Health and Human Services</w:t>
      </w:r>
    </w:p>
    <w:p w14:paraId="0000001A" w14:textId="77777777" w:rsidR="00534BA0" w:rsidRDefault="00291F6D">
      <w:pPr>
        <w:spacing w:before="240" w:after="240" w:line="276" w:lineRule="auto"/>
        <w:ind w:left="720" w:hanging="720"/>
        <w:rPr>
          <w:sz w:val="22"/>
          <w:szCs w:val="22"/>
        </w:rPr>
      </w:pPr>
      <w:r>
        <w:rPr>
          <w:sz w:val="22"/>
          <w:szCs w:val="22"/>
        </w:rPr>
        <w:tab/>
        <w:t>Senate Budget and Fiscal Review Committee</w:t>
      </w:r>
    </w:p>
    <w:p w14:paraId="0000001B" w14:textId="188882D4" w:rsidR="00534BA0" w:rsidRDefault="00291F6D">
      <w:pPr>
        <w:spacing w:before="240" w:after="240" w:line="276" w:lineRule="auto"/>
        <w:ind w:left="720" w:hanging="720"/>
        <w:rPr>
          <w:sz w:val="22"/>
          <w:szCs w:val="22"/>
        </w:rPr>
      </w:pPr>
      <w:r>
        <w:rPr>
          <w:sz w:val="22"/>
          <w:szCs w:val="22"/>
        </w:rPr>
        <w:tab/>
      </w:r>
      <w:r w:rsidR="00181BE7">
        <w:rPr>
          <w:sz w:val="22"/>
          <w:szCs w:val="22"/>
        </w:rPr>
        <w:t xml:space="preserve">Assembly </w:t>
      </w:r>
      <w:r w:rsidR="00181BE7" w:rsidRPr="00857531">
        <w:rPr>
          <w:sz w:val="22"/>
          <w:szCs w:val="22"/>
        </w:rPr>
        <w:t xml:space="preserve">Budget Subcommittee </w:t>
      </w:r>
      <w:r w:rsidR="00181BE7">
        <w:rPr>
          <w:sz w:val="22"/>
          <w:szCs w:val="22"/>
        </w:rPr>
        <w:t>1</w:t>
      </w:r>
      <w:r w:rsidR="00181BE7" w:rsidRPr="00857531">
        <w:rPr>
          <w:sz w:val="22"/>
          <w:szCs w:val="22"/>
        </w:rPr>
        <w:t xml:space="preserve"> on Health and Human Services</w:t>
      </w:r>
    </w:p>
    <w:p w14:paraId="480FB304" w14:textId="41B46B03" w:rsidR="00181BE7" w:rsidRDefault="00181BE7">
      <w:pPr>
        <w:spacing w:before="240" w:after="240" w:line="276" w:lineRule="auto"/>
        <w:ind w:left="720" w:hanging="720"/>
        <w:rPr>
          <w:sz w:val="22"/>
          <w:szCs w:val="22"/>
        </w:rPr>
      </w:pPr>
      <w:r>
        <w:rPr>
          <w:sz w:val="22"/>
          <w:szCs w:val="22"/>
        </w:rPr>
        <w:tab/>
        <w:t>Assembly Budget Committee</w:t>
      </w:r>
    </w:p>
    <w:p w14:paraId="417A1740" w14:textId="237EFB28" w:rsidR="00181BE7" w:rsidRDefault="00181BE7">
      <w:pPr>
        <w:spacing w:before="240" w:after="240" w:line="276" w:lineRule="auto"/>
        <w:ind w:left="720" w:hanging="720"/>
        <w:rPr>
          <w:sz w:val="22"/>
          <w:szCs w:val="22"/>
        </w:rPr>
      </w:pPr>
      <w:r>
        <w:rPr>
          <w:sz w:val="22"/>
          <w:szCs w:val="22"/>
        </w:rPr>
        <w:tab/>
        <w:t>Assemblymember Mike Gipson</w:t>
      </w:r>
    </w:p>
    <w:sectPr w:rsidR="00181BE7">
      <w:type w:val="continuous"/>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5CE4" w14:textId="77777777" w:rsidR="00A10A61" w:rsidRDefault="00A10A61">
      <w:r>
        <w:separator/>
      </w:r>
    </w:p>
  </w:endnote>
  <w:endnote w:type="continuationSeparator" w:id="0">
    <w:p w14:paraId="402BD627" w14:textId="77777777" w:rsidR="00A10A61" w:rsidRDefault="00A1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534BA0" w:rsidRDefault="00291F6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A10A61">
      <w:rPr>
        <w:color w:val="000000"/>
      </w:rPr>
      <w:fldChar w:fldCharType="separate"/>
    </w:r>
    <w:r>
      <w:rPr>
        <w:color w:val="000000"/>
      </w:rPr>
      <w:fldChar w:fldCharType="end"/>
    </w:r>
  </w:p>
  <w:p w14:paraId="0000001F" w14:textId="77777777" w:rsidR="00534BA0" w:rsidRDefault="00534BA0">
    <w:pPr>
      <w:pBdr>
        <w:top w:val="nil"/>
        <w:left w:val="nil"/>
        <w:bottom w:val="nil"/>
        <w:right w:val="nil"/>
        <w:between w:val="nil"/>
      </w:pBdr>
      <w:tabs>
        <w:tab w:val="center" w:pos="4680"/>
        <w:tab w:val="right" w:pos="9360"/>
      </w:tabs>
      <w:ind w:right="360"/>
      <w:rPr>
        <w:color w:val="000000"/>
      </w:rPr>
    </w:pPr>
  </w:p>
  <w:p w14:paraId="00000020" w14:textId="77777777" w:rsidR="00534BA0" w:rsidRDefault="00534B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534BA0" w:rsidRDefault="00534BA0">
    <w:pPr>
      <w:pBdr>
        <w:top w:val="nil"/>
        <w:left w:val="nil"/>
        <w:bottom w:val="nil"/>
        <w:right w:val="nil"/>
        <w:between w:val="nil"/>
      </w:pBdr>
      <w:tabs>
        <w:tab w:val="center" w:pos="4680"/>
        <w:tab w:val="right" w:pos="9360"/>
      </w:tabs>
      <w:jc w:val="right"/>
      <w:rPr>
        <w:color w:val="000000"/>
      </w:rPr>
    </w:pPr>
  </w:p>
  <w:p w14:paraId="0000001D" w14:textId="77777777" w:rsidR="00534BA0" w:rsidRDefault="00534BA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807C" w14:textId="77777777" w:rsidR="00A10A61" w:rsidRDefault="00A10A61">
      <w:r>
        <w:separator/>
      </w:r>
    </w:p>
  </w:footnote>
  <w:footnote w:type="continuationSeparator" w:id="0">
    <w:p w14:paraId="3FA9640C" w14:textId="77777777" w:rsidR="00A10A61" w:rsidRDefault="00A10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A0"/>
    <w:rsid w:val="00181BE7"/>
    <w:rsid w:val="00291F6D"/>
    <w:rsid w:val="00534BA0"/>
    <w:rsid w:val="00556EE2"/>
    <w:rsid w:val="00857531"/>
    <w:rsid w:val="00A10A61"/>
    <w:rsid w:val="00AA4AAB"/>
    <w:rsid w:val="00E5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452F"/>
  <w15:docId w15:val="{C0DD3E4C-6619-4F4F-B1A4-CA92D66A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F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8756F"/>
    <w:pPr>
      <w:ind w:left="720"/>
      <w:contextualSpacing/>
    </w:pPr>
  </w:style>
  <w:style w:type="paragraph" w:styleId="Header">
    <w:name w:val="header"/>
    <w:basedOn w:val="Normal"/>
    <w:link w:val="HeaderChar"/>
    <w:uiPriority w:val="99"/>
    <w:unhideWhenUsed/>
    <w:rsid w:val="00C35BA3"/>
    <w:pPr>
      <w:tabs>
        <w:tab w:val="center" w:pos="4680"/>
        <w:tab w:val="right" w:pos="9360"/>
      </w:tabs>
    </w:pPr>
    <w:rPr>
      <w:sz w:val="22"/>
      <w:szCs w:val="22"/>
    </w:rPr>
  </w:style>
  <w:style w:type="character" w:customStyle="1" w:styleId="HeaderChar">
    <w:name w:val="Header Char"/>
    <w:basedOn w:val="DefaultParagraphFont"/>
    <w:link w:val="Header"/>
    <w:uiPriority w:val="99"/>
    <w:rsid w:val="00C35BA3"/>
    <w:rPr>
      <w:sz w:val="22"/>
      <w:szCs w:val="22"/>
    </w:rPr>
  </w:style>
  <w:style w:type="table" w:styleId="TableGrid">
    <w:name w:val="Table Grid"/>
    <w:basedOn w:val="TableNormal"/>
    <w:uiPriority w:val="39"/>
    <w:rsid w:val="00CF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3E3B"/>
    <w:rPr>
      <w:sz w:val="16"/>
      <w:szCs w:val="16"/>
    </w:rPr>
  </w:style>
  <w:style w:type="paragraph" w:styleId="CommentText">
    <w:name w:val="annotation text"/>
    <w:basedOn w:val="Normal"/>
    <w:link w:val="CommentTextChar"/>
    <w:uiPriority w:val="99"/>
    <w:semiHidden/>
    <w:unhideWhenUsed/>
    <w:rsid w:val="00163E3B"/>
    <w:rPr>
      <w:sz w:val="20"/>
      <w:szCs w:val="20"/>
    </w:rPr>
  </w:style>
  <w:style w:type="character" w:customStyle="1" w:styleId="CommentTextChar">
    <w:name w:val="Comment Text Char"/>
    <w:basedOn w:val="DefaultParagraphFont"/>
    <w:link w:val="CommentText"/>
    <w:uiPriority w:val="99"/>
    <w:semiHidden/>
    <w:rsid w:val="00163E3B"/>
    <w:rPr>
      <w:sz w:val="20"/>
      <w:szCs w:val="20"/>
    </w:rPr>
  </w:style>
  <w:style w:type="paragraph" w:styleId="CommentSubject">
    <w:name w:val="annotation subject"/>
    <w:basedOn w:val="CommentText"/>
    <w:next w:val="CommentText"/>
    <w:link w:val="CommentSubjectChar"/>
    <w:uiPriority w:val="99"/>
    <w:semiHidden/>
    <w:unhideWhenUsed/>
    <w:rsid w:val="00163E3B"/>
    <w:rPr>
      <w:b/>
      <w:bCs/>
    </w:rPr>
  </w:style>
  <w:style w:type="character" w:customStyle="1" w:styleId="CommentSubjectChar">
    <w:name w:val="Comment Subject Char"/>
    <w:basedOn w:val="CommentTextChar"/>
    <w:link w:val="CommentSubject"/>
    <w:uiPriority w:val="99"/>
    <w:semiHidden/>
    <w:rsid w:val="00163E3B"/>
    <w:rPr>
      <w:b/>
      <w:bCs/>
      <w:sz w:val="20"/>
      <w:szCs w:val="20"/>
    </w:rPr>
  </w:style>
  <w:style w:type="paragraph" w:styleId="Revision">
    <w:name w:val="Revision"/>
    <w:hidden/>
    <w:uiPriority w:val="99"/>
    <w:semiHidden/>
    <w:rsid w:val="00076342"/>
  </w:style>
  <w:style w:type="paragraph" w:styleId="Footer">
    <w:name w:val="footer"/>
    <w:basedOn w:val="Normal"/>
    <w:link w:val="FooterChar"/>
    <w:uiPriority w:val="99"/>
    <w:unhideWhenUsed/>
    <w:rsid w:val="00DB22D6"/>
    <w:pPr>
      <w:tabs>
        <w:tab w:val="center" w:pos="4680"/>
        <w:tab w:val="right" w:pos="9360"/>
      </w:tabs>
    </w:pPr>
  </w:style>
  <w:style w:type="character" w:customStyle="1" w:styleId="FooterChar">
    <w:name w:val="Footer Char"/>
    <w:basedOn w:val="DefaultParagraphFont"/>
    <w:link w:val="Footer"/>
    <w:uiPriority w:val="99"/>
    <w:rsid w:val="00DB22D6"/>
  </w:style>
  <w:style w:type="character" w:styleId="PageNumber">
    <w:name w:val="page number"/>
    <w:basedOn w:val="DefaultParagraphFont"/>
    <w:uiPriority w:val="99"/>
    <w:semiHidden/>
    <w:unhideWhenUsed/>
    <w:rsid w:val="00DB22D6"/>
  </w:style>
  <w:style w:type="character" w:styleId="Hyperlink">
    <w:name w:val="Hyperlink"/>
    <w:basedOn w:val="DefaultParagraphFont"/>
    <w:uiPriority w:val="99"/>
    <w:unhideWhenUsed/>
    <w:rsid w:val="002C420D"/>
    <w:rPr>
      <w:color w:val="0563C1" w:themeColor="hyperlink"/>
      <w:u w:val="single"/>
    </w:rPr>
  </w:style>
  <w:style w:type="character" w:styleId="UnresolvedMention">
    <w:name w:val="Unresolved Mention"/>
    <w:basedOn w:val="DefaultParagraphFont"/>
    <w:uiPriority w:val="99"/>
    <w:semiHidden/>
    <w:unhideWhenUsed/>
    <w:rsid w:val="002C420D"/>
    <w:rPr>
      <w:color w:val="605E5C"/>
      <w:shd w:val="clear" w:color="auto" w:fill="E1DFDD"/>
    </w:rPr>
  </w:style>
  <w:style w:type="character" w:styleId="FollowedHyperlink">
    <w:name w:val="FollowedHyperlink"/>
    <w:basedOn w:val="DefaultParagraphFont"/>
    <w:uiPriority w:val="99"/>
    <w:semiHidden/>
    <w:unhideWhenUsed/>
    <w:rsid w:val="002C420D"/>
    <w:rPr>
      <w:color w:val="954F72" w:themeColor="followedHyperlink"/>
      <w:u w:val="single"/>
    </w:rPr>
  </w:style>
  <w:style w:type="character" w:customStyle="1" w:styleId="Heading1Char">
    <w:name w:val="Heading 1 Char"/>
    <w:basedOn w:val="DefaultParagraphFont"/>
    <w:link w:val="Heading1"/>
    <w:uiPriority w:val="9"/>
    <w:rsid w:val="00863FFB"/>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B222D5"/>
    <w:rPr>
      <w:sz w:val="20"/>
      <w:szCs w:val="20"/>
    </w:rPr>
  </w:style>
  <w:style w:type="character" w:customStyle="1" w:styleId="EndnoteTextChar">
    <w:name w:val="Endnote Text Char"/>
    <w:basedOn w:val="DefaultParagraphFont"/>
    <w:link w:val="EndnoteText"/>
    <w:uiPriority w:val="99"/>
    <w:semiHidden/>
    <w:rsid w:val="00B222D5"/>
    <w:rPr>
      <w:sz w:val="20"/>
      <w:szCs w:val="20"/>
    </w:rPr>
  </w:style>
  <w:style w:type="character" w:styleId="EndnoteReference">
    <w:name w:val="endnote reference"/>
    <w:basedOn w:val="DefaultParagraphFont"/>
    <w:uiPriority w:val="99"/>
    <w:semiHidden/>
    <w:unhideWhenUsed/>
    <w:rsid w:val="00B222D5"/>
    <w:rPr>
      <w:vertAlign w:val="superscript"/>
    </w:rPr>
  </w:style>
  <w:style w:type="paragraph" w:styleId="NormalWeb">
    <w:name w:val="Normal (Web)"/>
    <w:basedOn w:val="Normal"/>
    <w:uiPriority w:val="99"/>
    <w:semiHidden/>
    <w:unhideWhenUsed/>
    <w:rsid w:val="0038060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p/Z27ewdh8N50RUllj7zDuIfw==">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2524</Characters>
  <Application>Microsoft Office Word</Application>
  <DocSecurity>0</DocSecurity>
  <Lines>50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Kiara Gonzalez</cp:lastModifiedBy>
  <cp:revision>2</cp:revision>
  <dcterms:created xsi:type="dcterms:W3CDTF">2022-03-09T16:43:00Z</dcterms:created>
  <dcterms:modified xsi:type="dcterms:W3CDTF">2022-03-09T16:43:00Z</dcterms:modified>
</cp:coreProperties>
</file>